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1448E81" w14:textId="77777777" w:rsidR="00A2057D" w:rsidRPr="000C17AC" w:rsidRDefault="00A2057D" w:rsidP="00A2057D">
      <w:pPr>
        <w:rPr>
          <w:b/>
          <w:bCs/>
        </w:rPr>
      </w:pPr>
      <w:r w:rsidRPr="000C17AC">
        <w:rPr>
          <w:b/>
          <w:bCs/>
        </w:rPr>
        <w:t>Resolución de Emergencia del MCCPTA: Peligros del Césped Sintético</w:t>
      </w:r>
    </w:p>
    <w:p w14:paraId="3E1B9499" w14:textId="77777777" w:rsidR="00A2057D" w:rsidRPr="000C17AC" w:rsidRDefault="00A2057D" w:rsidP="00A2057D">
      <w:r w:rsidRPr="000C17AC">
        <w:rPr>
          <w:b/>
          <w:bCs/>
        </w:rPr>
        <w:t>CONSIDERANDO QUE</w:t>
      </w:r>
      <w:r w:rsidRPr="000C17AC">
        <w:t xml:space="preserve">, la mayoría del césped sintético utiliza relleno de residuos de llantas, el cual contiene cientos de sustancias tóxicas y cancerígenas, y que los cuerpos en desarrollo de </w:t>
      </w:r>
      <w:proofErr w:type="gramStart"/>
      <w:r w:rsidRPr="000C17AC">
        <w:t>los niños y niñas</w:t>
      </w:r>
      <w:proofErr w:type="gramEnd"/>
      <w:r w:rsidRPr="000C17AC">
        <w:t xml:space="preserve"> son más sensibles al calor extremo y a la exposición a químicos tóxicos, los cuales pueden absorberse a través de la piel, la inhalación y la ingestión, con efectos acumulativos a lo largo del tiempo; y</w:t>
      </w:r>
    </w:p>
    <w:p w14:paraId="43209217" w14:textId="77777777" w:rsidR="00A2057D" w:rsidRPr="000C17AC" w:rsidRDefault="00A2057D" w:rsidP="00A2057D">
      <w:r w:rsidRPr="000C17AC">
        <w:rPr>
          <w:b/>
          <w:bCs/>
        </w:rPr>
        <w:t>CONSIDERANDO QUE</w:t>
      </w:r>
      <w:r w:rsidRPr="000C17AC">
        <w:t>, el césped natural posee propiedades naturales de enfriamiento, mientras que las temperaturas del aire sobre el césped sintético alcanzan rutinariamente entre 130 y 140 °F, creando islas de calor peligrosas, incluso en días de temperatura moderada, especialmente para la niñez; y</w:t>
      </w:r>
    </w:p>
    <w:p w14:paraId="53915FDC" w14:textId="77777777" w:rsidR="00A2057D" w:rsidRPr="000C17AC" w:rsidRDefault="00A2057D" w:rsidP="00A2057D">
      <w:r w:rsidRPr="000C17AC">
        <w:rPr>
          <w:b/>
          <w:bCs/>
        </w:rPr>
        <w:t>CONSIDERANDO QUE</w:t>
      </w:r>
      <w:r w:rsidRPr="000C17AC">
        <w:t xml:space="preserve">, el césped sintético puede estar recubierto de sustancias </w:t>
      </w:r>
      <w:proofErr w:type="spellStart"/>
      <w:r w:rsidRPr="000C17AC">
        <w:t>perfluoroalquiladas</w:t>
      </w:r>
      <w:proofErr w:type="spellEnd"/>
      <w:r w:rsidRPr="000C17AC">
        <w:t xml:space="preserve"> y </w:t>
      </w:r>
      <w:proofErr w:type="spellStart"/>
      <w:r w:rsidRPr="000C17AC">
        <w:t>polifluoroalquiladas</w:t>
      </w:r>
      <w:proofErr w:type="spellEnd"/>
      <w:r w:rsidRPr="000C17AC">
        <w:t xml:space="preserve"> (PFAS), conocidas como “químicos eternos”, asociados con cáncer, disminución de la inmunidad, problemas de fertilidad, daño hepático y alteraciones en el desarrollo fetal e infantil; y</w:t>
      </w:r>
    </w:p>
    <w:p w14:paraId="0B175D28" w14:textId="77777777" w:rsidR="00A2057D" w:rsidRPr="000C17AC" w:rsidRDefault="00A2057D" w:rsidP="00A2057D">
      <w:r w:rsidRPr="000C17AC">
        <w:rPr>
          <w:b/>
          <w:bCs/>
        </w:rPr>
        <w:t>CONSIDERANDO QUE</w:t>
      </w:r>
      <w:r w:rsidRPr="000C17AC">
        <w:t>, el césped natural y el suelo generan efectos positivos en la salud, fortaleciendo el sistema inmunológico y reduciendo la inflamación, alergias y asma; y</w:t>
      </w:r>
    </w:p>
    <w:p w14:paraId="1A5D8008" w14:textId="77777777" w:rsidR="00A2057D" w:rsidRPr="000C17AC" w:rsidRDefault="00A2057D" w:rsidP="00A2057D">
      <w:r w:rsidRPr="000C17AC">
        <w:rPr>
          <w:b/>
          <w:bCs/>
        </w:rPr>
        <w:t>CONSIDERANDO QUE</w:t>
      </w:r>
      <w:r w:rsidRPr="000C17AC">
        <w:t>, diversos estudios muestran que las lesiones sin contacto en rodilla, tobillo y pie son significativamente más frecuentes en césped sintético, con aumentos de hasta un 56% en lesiones generales, 68% en tobillo y 194% en rupturas del ligamento cruzado posterior, y que asociaciones de atletas profesionales, incluida la NFL, abogan por el uso de césped natural; y</w:t>
      </w:r>
    </w:p>
    <w:p w14:paraId="100564BD" w14:textId="77777777" w:rsidR="00A2057D" w:rsidRPr="000C17AC" w:rsidRDefault="00A2057D" w:rsidP="00A2057D">
      <w:r w:rsidRPr="000C17AC">
        <w:rPr>
          <w:b/>
          <w:bCs/>
        </w:rPr>
        <w:t>CONSIDERANDO QUE</w:t>
      </w:r>
      <w:r w:rsidRPr="000C17AC">
        <w:t>, organismos deportivos internacionales como la FIFA exigen el uso de césped natural en torneos oficiales, y ligas profesionales han migrado mayoritariamente a césped natural; y</w:t>
      </w:r>
    </w:p>
    <w:p w14:paraId="39F6521F" w14:textId="77777777" w:rsidR="00A2057D" w:rsidRPr="000C17AC" w:rsidRDefault="00A2057D" w:rsidP="00A2057D">
      <w:r w:rsidRPr="000C17AC">
        <w:rPr>
          <w:b/>
          <w:bCs/>
        </w:rPr>
        <w:t>CONSIDERANDO QUE</w:t>
      </w:r>
      <w:r w:rsidRPr="000C17AC">
        <w:t>, los campos de césped sintético representan cientos de miles de libras de desechos no reciclables, sin instalaciones de reciclaje en EE.</w:t>
      </w:r>
      <w:r w:rsidRPr="000C17AC">
        <w:rPr>
          <w:rFonts w:ascii="Arial" w:hAnsi="Arial" w:cs="Arial"/>
        </w:rPr>
        <w:t> </w:t>
      </w:r>
      <w:r w:rsidRPr="000C17AC">
        <w:t>UU., y terminan en vertederos o propiedades privadas; y</w:t>
      </w:r>
    </w:p>
    <w:p w14:paraId="39B9303A" w14:textId="77777777" w:rsidR="00A2057D" w:rsidRPr="000C17AC" w:rsidRDefault="00A2057D" w:rsidP="00A2057D">
      <w:r w:rsidRPr="000C17AC">
        <w:rPr>
          <w:b/>
          <w:bCs/>
        </w:rPr>
        <w:t>CONSIDERANDO QUE</w:t>
      </w:r>
      <w:r w:rsidRPr="000C17AC">
        <w:t>, el césped sintético es costoso, tiene una vida útil limitada y requiere mantenimiento que lo hace más caro que campos de césped natural bien diseñados; y</w:t>
      </w:r>
    </w:p>
    <w:p w14:paraId="107BE70E" w14:textId="77777777" w:rsidR="00A2057D" w:rsidRPr="000C17AC" w:rsidRDefault="00A2057D" w:rsidP="00A2057D">
      <w:r w:rsidRPr="000C17AC">
        <w:rPr>
          <w:b/>
          <w:bCs/>
        </w:rPr>
        <w:t>CONSIDERANDO QUE</w:t>
      </w:r>
      <w:r w:rsidRPr="000C17AC">
        <w:t xml:space="preserve">, estudios internacionales han encontrado que entre el 12% y el 15% de los </w:t>
      </w:r>
      <w:proofErr w:type="spellStart"/>
      <w:r w:rsidRPr="000C17AC">
        <w:t>microplásticos</w:t>
      </w:r>
      <w:proofErr w:type="spellEnd"/>
      <w:r w:rsidRPr="000C17AC">
        <w:t xml:space="preserve"> en cuerpos de agua provienen del césped sintético, afectando ecosistemas y la sostenibilidad alimentaria;</w:t>
      </w:r>
    </w:p>
    <w:p w14:paraId="7C5BD096" w14:textId="77777777" w:rsidR="00A2057D" w:rsidRPr="000C17AC" w:rsidRDefault="00A2057D" w:rsidP="00A2057D">
      <w:r w:rsidRPr="000C17AC">
        <w:rPr>
          <w:b/>
          <w:bCs/>
        </w:rPr>
        <w:t>POR TANTO, SE RESUELVE QUE</w:t>
      </w:r>
      <w:r w:rsidRPr="000C17AC">
        <w:t>, el MCCPTA y sus miembros apoyan una moratoria sobre la construcción de nuevos campos de césped sintético al aire libre y la sustitución de los existentes por césped natural al momento de su reemplazo; y</w:t>
      </w:r>
    </w:p>
    <w:p w14:paraId="695DF5CA" w14:textId="77777777" w:rsidR="00A2057D" w:rsidRPr="000C17AC" w:rsidRDefault="00A2057D" w:rsidP="00A2057D">
      <w:r w:rsidRPr="000C17AC">
        <w:rPr>
          <w:b/>
          <w:bCs/>
        </w:rPr>
        <w:t>SE RESUELVE ADEMÁS QUE</w:t>
      </w:r>
      <w:r w:rsidRPr="000C17AC">
        <w:t>, se solicite la instalación de señalización visible en todos los campos de césped sintético del Condado de Montgomery, advirtiendo sobre riesgos de calor y exposición a químicos tóxicos, junto con recomendaciones de seguridad; y</w:t>
      </w:r>
    </w:p>
    <w:p w14:paraId="54AB246B" w14:textId="77777777" w:rsidR="00A2057D" w:rsidRPr="000C17AC" w:rsidRDefault="00A2057D" w:rsidP="00A2057D">
      <w:r w:rsidRPr="000C17AC">
        <w:rPr>
          <w:b/>
          <w:bCs/>
        </w:rPr>
        <w:lastRenderedPageBreak/>
        <w:t>SE RESUELVE FINALMENTE QUE</w:t>
      </w:r>
      <w:r w:rsidRPr="000C17AC">
        <w:t>, el MCCPTA y sus miembros abogarán ante instancias legislativas, instituciones educativas y medios de comunicación para promover el uso de césped natural y oponerse al uso de césped artificial.</w:t>
      </w:r>
    </w:p>
    <w:p w14:paraId="0EDE724C" w14:textId="77777777" w:rsidR="00D112FE" w:rsidRDefault="00D112FE"/>
    <w:sectPr w:rsidR="00D112FE">
      <w:pgSz w:w="12240" w:h="15840"/>
      <w:pgMar w:top="1417" w:right="1701" w:bottom="1417" w:left="1701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2057D"/>
    <w:rsid w:val="0051179F"/>
    <w:rsid w:val="008C2D83"/>
    <w:rsid w:val="00A2057D"/>
    <w:rsid w:val="00CD09C9"/>
    <w:rsid w:val="00D112FE"/>
    <w:rsid w:val="00E330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E8D1A87"/>
  <w15:chartTrackingRefBased/>
  <w15:docId w15:val="{7B4C81FC-4B3A-490A-88B8-B30B72E9F3B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s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2057D"/>
  </w:style>
  <w:style w:type="paragraph" w:styleId="Ttulo1">
    <w:name w:val="heading 1"/>
    <w:basedOn w:val="Normal"/>
    <w:next w:val="Normal"/>
    <w:link w:val="Ttulo1Car"/>
    <w:uiPriority w:val="9"/>
    <w:qFormat/>
    <w:rsid w:val="00A2057D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A2057D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A2057D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A2057D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A2057D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A2057D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A2057D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A2057D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A2057D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A2057D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tulo2Car">
    <w:name w:val="Título 2 Car"/>
    <w:basedOn w:val="Fuentedeprrafopredeter"/>
    <w:link w:val="Ttulo2"/>
    <w:uiPriority w:val="9"/>
    <w:semiHidden/>
    <w:rsid w:val="00A2057D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A2057D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A2057D"/>
    <w:rPr>
      <w:rFonts w:eastAsiaTheme="majorEastAsia" w:cstheme="majorBidi"/>
      <w:i/>
      <w:iCs/>
      <w:color w:val="0F4761" w:themeColor="accent1" w:themeShade="BF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A2057D"/>
    <w:rPr>
      <w:rFonts w:eastAsiaTheme="majorEastAsia" w:cstheme="majorBidi"/>
      <w:color w:val="0F4761" w:themeColor="accent1" w:themeShade="BF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A2057D"/>
    <w:rPr>
      <w:rFonts w:eastAsiaTheme="majorEastAsia" w:cstheme="majorBidi"/>
      <w:i/>
      <w:iCs/>
      <w:color w:val="595959" w:themeColor="text1" w:themeTint="A6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A2057D"/>
    <w:rPr>
      <w:rFonts w:eastAsiaTheme="majorEastAsia" w:cstheme="majorBidi"/>
      <w:color w:val="595959" w:themeColor="text1" w:themeTint="A6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A2057D"/>
    <w:rPr>
      <w:rFonts w:eastAsiaTheme="majorEastAsia" w:cstheme="majorBidi"/>
      <w:i/>
      <w:iCs/>
      <w:color w:val="272727" w:themeColor="text1" w:themeTint="D8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A2057D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ar"/>
    <w:uiPriority w:val="10"/>
    <w:qFormat/>
    <w:rsid w:val="00A2057D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ar">
    <w:name w:val="Título Car"/>
    <w:basedOn w:val="Fuentedeprrafopredeter"/>
    <w:link w:val="Ttulo"/>
    <w:uiPriority w:val="10"/>
    <w:rsid w:val="00A2057D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ar"/>
    <w:uiPriority w:val="11"/>
    <w:qFormat/>
    <w:rsid w:val="00A2057D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ar">
    <w:name w:val="Subtítulo Car"/>
    <w:basedOn w:val="Fuentedeprrafopredeter"/>
    <w:link w:val="Subttulo"/>
    <w:uiPriority w:val="11"/>
    <w:rsid w:val="00A2057D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">
    <w:name w:val="Quote"/>
    <w:basedOn w:val="Normal"/>
    <w:next w:val="Normal"/>
    <w:link w:val="CitaCar"/>
    <w:uiPriority w:val="29"/>
    <w:qFormat/>
    <w:rsid w:val="00A2057D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Car">
    <w:name w:val="Cita Car"/>
    <w:basedOn w:val="Fuentedeprrafopredeter"/>
    <w:link w:val="Cita"/>
    <w:uiPriority w:val="29"/>
    <w:rsid w:val="00A2057D"/>
    <w:rPr>
      <w:i/>
      <w:iCs/>
      <w:color w:val="404040" w:themeColor="text1" w:themeTint="BF"/>
    </w:rPr>
  </w:style>
  <w:style w:type="paragraph" w:styleId="Prrafodelista">
    <w:name w:val="List Paragraph"/>
    <w:basedOn w:val="Normal"/>
    <w:uiPriority w:val="34"/>
    <w:qFormat/>
    <w:rsid w:val="00A2057D"/>
    <w:pPr>
      <w:ind w:left="720"/>
      <w:contextualSpacing/>
    </w:pPr>
  </w:style>
  <w:style w:type="character" w:styleId="nfasisintenso">
    <w:name w:val="Intense Emphasis"/>
    <w:basedOn w:val="Fuentedeprrafopredeter"/>
    <w:uiPriority w:val="21"/>
    <w:qFormat/>
    <w:rsid w:val="00A2057D"/>
    <w:rPr>
      <w:i/>
      <w:iCs/>
      <w:color w:val="0F4761" w:themeColor="accent1" w:themeShade="BF"/>
    </w:rPr>
  </w:style>
  <w:style w:type="paragraph" w:styleId="Citadestacada">
    <w:name w:val="Intense Quote"/>
    <w:basedOn w:val="Normal"/>
    <w:next w:val="Normal"/>
    <w:link w:val="CitadestacadaCar"/>
    <w:uiPriority w:val="30"/>
    <w:qFormat/>
    <w:rsid w:val="00A2057D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destacadaCar">
    <w:name w:val="Cita destacada Car"/>
    <w:basedOn w:val="Fuentedeprrafopredeter"/>
    <w:link w:val="Citadestacada"/>
    <w:uiPriority w:val="30"/>
    <w:rsid w:val="00A2057D"/>
    <w:rPr>
      <w:i/>
      <w:iCs/>
      <w:color w:val="0F4761" w:themeColor="accent1" w:themeShade="BF"/>
    </w:rPr>
  </w:style>
  <w:style w:type="character" w:styleId="Referenciaintensa">
    <w:name w:val="Intense Reference"/>
    <w:basedOn w:val="Fuentedeprrafopredeter"/>
    <w:uiPriority w:val="32"/>
    <w:qFormat/>
    <w:rsid w:val="00A2057D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480</Words>
  <Characters>2641</Characters>
  <Application>Microsoft Office Word</Application>
  <DocSecurity>0</DocSecurity>
  <Lines>22</Lines>
  <Paragraphs>6</Paragraphs>
  <ScaleCrop>false</ScaleCrop>
  <Company/>
  <LinksUpToDate>false</LinksUpToDate>
  <CharactersWithSpaces>3115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Elizabeth Bernal-Amick</dc:creator>
  <cp:keywords/>
  <dc:description/>
  <cp:lastModifiedBy>Elizabeth Bernal-Amick</cp:lastModifiedBy>
  <cp:revision>1</cp:revision>
  <dcterms:created xsi:type="dcterms:W3CDTF">2025-12-17T21:39:00Z</dcterms:created>
  <dcterms:modified xsi:type="dcterms:W3CDTF">2025-12-17T21:40:00Z</dcterms:modified>
</cp:coreProperties>
</file>